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08B4C" w14:textId="631E3289" w:rsidR="00762257" w:rsidRPr="003749D7" w:rsidRDefault="00762257" w:rsidP="00762257">
      <w:pPr>
        <w:pStyle w:val="NoSpacing"/>
        <w:rPr>
          <w:rFonts w:ascii="Palatino Linotype" w:hAnsi="Palatino Linotype" w:cs="Times New Roman"/>
          <w:b/>
          <w:sz w:val="24"/>
          <w:szCs w:val="24"/>
        </w:rPr>
      </w:pPr>
      <w:r w:rsidRPr="003749D7">
        <w:rPr>
          <w:rFonts w:ascii="Palatino Linotype" w:hAnsi="Palatino Linotype" w:cs="Times New Roman"/>
          <w:b/>
          <w:sz w:val="24"/>
          <w:szCs w:val="24"/>
        </w:rPr>
        <w:t xml:space="preserve">Budget Report </w:t>
      </w:r>
      <w:r>
        <w:rPr>
          <w:rFonts w:ascii="Palatino Linotype" w:hAnsi="Palatino Linotype" w:cs="Times New Roman"/>
          <w:b/>
          <w:sz w:val="24"/>
          <w:szCs w:val="24"/>
        </w:rPr>
        <w:t xml:space="preserve">by Helen </w:t>
      </w:r>
      <w:proofErr w:type="spellStart"/>
      <w:r>
        <w:rPr>
          <w:rFonts w:ascii="Palatino Linotype" w:hAnsi="Palatino Linotype" w:cs="Times New Roman"/>
          <w:b/>
          <w:sz w:val="24"/>
          <w:szCs w:val="24"/>
        </w:rPr>
        <w:t>Tinson</w:t>
      </w:r>
      <w:proofErr w:type="spellEnd"/>
      <w:r>
        <w:rPr>
          <w:rFonts w:ascii="Palatino Linotype" w:hAnsi="Palatino Linotype" w:cs="Times New Roman"/>
          <w:b/>
          <w:sz w:val="24"/>
          <w:szCs w:val="24"/>
        </w:rPr>
        <w:t>, Responsible Financial Officer</w:t>
      </w:r>
    </w:p>
    <w:p w14:paraId="12C08B4D" w14:textId="77777777" w:rsidR="00762257" w:rsidRPr="003749D7" w:rsidRDefault="00762257" w:rsidP="00762257">
      <w:pPr>
        <w:pStyle w:val="NoSpacing"/>
        <w:rPr>
          <w:rFonts w:ascii="Palatino Linotype" w:hAnsi="Palatino Linotype" w:cs="Times New Roman"/>
          <w:b/>
          <w:sz w:val="24"/>
          <w:szCs w:val="24"/>
        </w:rPr>
      </w:pPr>
    </w:p>
    <w:tbl>
      <w:tblPr>
        <w:tblW w:w="993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1417"/>
        <w:gridCol w:w="1418"/>
        <w:gridCol w:w="1364"/>
        <w:gridCol w:w="1340"/>
      </w:tblGrid>
      <w:tr w:rsidR="00762257" w:rsidRPr="003749D7" w14:paraId="12C08B53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12C08B4E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b/>
                <w:bCs/>
                <w:color w:val="FFFFFF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b/>
                <w:bCs/>
                <w:color w:val="FFFFFF"/>
                <w:lang w:val="de-DE" w:eastAsia="de-DE"/>
              </w:rPr>
              <w:t>Financial year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12C08B4F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b/>
                <w:bCs/>
                <w:color w:val="FFFFFF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FFFFFF"/>
                <w:lang w:val="de-DE" w:eastAsia="de-DE"/>
              </w:rPr>
              <w:t>19/20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12C08B50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b/>
                <w:bCs/>
                <w:color w:val="FFFFFF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FFFFFF"/>
                <w:lang w:val="de-DE" w:eastAsia="de-DE"/>
              </w:rPr>
              <w:t>20</w:t>
            </w:r>
            <w:r w:rsidRPr="003749D7">
              <w:rPr>
                <w:rFonts w:ascii="Palatino Linotype" w:eastAsia="Times New Roman" w:hAnsi="Palatino Linotype" w:cs="Arial"/>
                <w:b/>
                <w:bCs/>
                <w:color w:val="FFFFFF"/>
                <w:lang w:val="de-DE" w:eastAsia="de-DE"/>
              </w:rPr>
              <w:t>/2</w:t>
            </w:r>
            <w:r>
              <w:rPr>
                <w:rFonts w:ascii="Palatino Linotype" w:eastAsia="Times New Roman" w:hAnsi="Palatino Linotype" w:cs="Arial"/>
                <w:b/>
                <w:bCs/>
                <w:color w:val="FFFFFF"/>
                <w:lang w:val="de-DE" w:eastAsia="de-DE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14:paraId="12C08B51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b/>
                <w:bCs/>
                <w:color w:val="FFFFFF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b/>
                <w:bCs/>
                <w:color w:val="FFFFFF"/>
                <w:lang w:val="de-DE" w:eastAsia="de-DE"/>
              </w:rPr>
              <w:t>2</w:t>
            </w:r>
            <w:r>
              <w:rPr>
                <w:rFonts w:ascii="Palatino Linotype" w:eastAsia="Times New Roman" w:hAnsi="Palatino Linotype" w:cs="Arial"/>
                <w:b/>
                <w:bCs/>
                <w:color w:val="FFFFFF"/>
                <w:lang w:val="de-DE" w:eastAsia="de-DE"/>
              </w:rPr>
              <w:t>1</w:t>
            </w:r>
            <w:r w:rsidRPr="003749D7">
              <w:rPr>
                <w:rFonts w:ascii="Palatino Linotype" w:eastAsia="Times New Roman" w:hAnsi="Palatino Linotype" w:cs="Arial"/>
                <w:b/>
                <w:bCs/>
                <w:color w:val="FFFFFF"/>
                <w:lang w:val="de-DE" w:eastAsia="de-DE"/>
              </w:rPr>
              <w:t>/2</w:t>
            </w:r>
            <w:r>
              <w:rPr>
                <w:rFonts w:ascii="Palatino Linotype" w:eastAsia="Times New Roman" w:hAnsi="Palatino Linotype" w:cs="Arial"/>
                <w:b/>
                <w:bCs/>
                <w:color w:val="FFFFFF"/>
                <w:lang w:val="de-DE" w:eastAsia="de-DE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2C08B52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b/>
                <w:bCs/>
                <w:color w:val="FFFFFF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FFFFFF"/>
                <w:lang w:val="de-DE" w:eastAsia="de-DE"/>
              </w:rPr>
              <w:t>22/23</w:t>
            </w:r>
          </w:p>
        </w:tc>
      </w:tr>
      <w:tr w:rsidR="00762257" w:rsidRPr="003749D7" w14:paraId="12C08B59" w14:textId="77777777" w:rsidTr="00864B1D">
        <w:trPr>
          <w:trHeight w:val="1104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12C08B54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12C08B55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Actual budget 31.3.20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12C08B56" w14:textId="6F1466AD" w:rsidR="00762257" w:rsidRPr="003749D7" w:rsidRDefault="00AF51C8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Actual</w:t>
            </w:r>
            <w:r w:rsidR="0076225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budget to 31.3.21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vAlign w:val="bottom"/>
            <w:hideMark/>
          </w:tcPr>
          <w:p w14:paraId="12C08B57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Draft budget to 31.3.22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12C08B58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Draft budget to 31.3.23</w:t>
            </w:r>
          </w:p>
        </w:tc>
      </w:tr>
      <w:tr w:rsidR="00762257" w:rsidRPr="003749D7" w14:paraId="12C08B5F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5A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5B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5C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5D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8B5E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</w:tr>
      <w:tr w:rsidR="00762257" w:rsidRPr="003749D7" w14:paraId="12C08B65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60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INCOME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61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62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63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C08B64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</w:tr>
      <w:tr w:rsidR="00762257" w:rsidRPr="003749D7" w14:paraId="12C08B6B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66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Annual Precept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67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£30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,000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68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£30,000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69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£32,000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8B6A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£32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,000 </w:t>
            </w:r>
          </w:p>
        </w:tc>
      </w:tr>
      <w:tr w:rsidR="00762257" w:rsidRPr="003749D7" w14:paraId="12C08B71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6C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Wayleave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6D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£82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6E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£8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6F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£85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C08B70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£85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</w:tr>
      <w:tr w:rsidR="00762257" w:rsidRPr="003749D7" w14:paraId="12C08B77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72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Investment Income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73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£1,800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74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£1,800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75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£1,800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8B76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£1,800 </w:t>
            </w:r>
          </w:p>
        </w:tc>
      </w:tr>
      <w:tr w:rsidR="00762257" w:rsidRPr="003749D7" w14:paraId="12C08B7D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78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Common Hill Management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79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£339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7A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£339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7B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£339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7C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£339 </w:t>
            </w:r>
          </w:p>
        </w:tc>
      </w:tr>
      <w:tr w:rsidR="00762257" w:rsidRPr="003749D7" w14:paraId="12C08B83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B7E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DMGPC Ross Bus Contribution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B7F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£2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80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B80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£280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B81" w14:textId="77777777" w:rsidR="00762257" w:rsidRPr="003749D7" w:rsidRDefault="00762257" w:rsidP="00762257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£280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C08B82" w14:textId="77777777" w:rsidR="00762257" w:rsidRPr="003749D7" w:rsidRDefault="00762257" w:rsidP="00762257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280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</w:tr>
      <w:tr w:rsidR="00762257" w:rsidRPr="003749D7" w14:paraId="12C08B89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84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Natwest Interest (Reserve ac)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85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£17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86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20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87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£2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2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88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£2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4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</w:tr>
      <w:tr w:rsidR="00762257" w:rsidRPr="003749D7" w14:paraId="12C08B8F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B8A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B8B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B8C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B8D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C08B8E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</w:tr>
      <w:tr w:rsidR="00762257" w:rsidRPr="003749D7" w14:paraId="12C08B95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90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TOTAL INCOME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91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>£32,518</w:t>
            </w:r>
            <w:r w:rsidRPr="003749D7"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92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>£32,524</w:t>
            </w:r>
            <w:r w:rsidRPr="003749D7"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93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>£34,5</w:t>
            </w:r>
            <w:r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>26</w:t>
            </w:r>
            <w:r w:rsidRPr="003749D7"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94" w14:textId="77777777" w:rsidR="00762257" w:rsidRPr="003749D7" w:rsidRDefault="00762257" w:rsidP="00762257">
            <w:pPr>
              <w:jc w:val="right"/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>£3</w:t>
            </w:r>
            <w:r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>4,528</w:t>
            </w:r>
            <w:r w:rsidRPr="003749D7"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 xml:space="preserve"> </w:t>
            </w:r>
          </w:p>
        </w:tc>
      </w:tr>
      <w:tr w:rsidR="00762257" w:rsidRPr="003749D7" w14:paraId="12C08B9B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B96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B97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B98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B99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C08B9A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</w:tr>
      <w:tr w:rsidR="00762257" w:rsidRPr="003749D7" w14:paraId="12C08BA1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9C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EXPENSES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9D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9E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9F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A0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</w:tr>
      <w:tr w:rsidR="00762257" w:rsidRPr="003749D7" w14:paraId="12C08BA7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BA2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Clerks expenses inc travel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BA3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BA4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£55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BA5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£5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50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C08BA6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£575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</w:tr>
      <w:tr w:rsidR="00762257" w:rsidRPr="003749D7" w14:paraId="12C08BAD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A8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Admin expenses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A9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AA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45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AB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£475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BAC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£500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</w:tr>
      <w:tr w:rsidR="00762257" w:rsidRPr="003749D7" w14:paraId="12C08BB3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</w:tcPr>
          <w:p w14:paraId="12C08BAE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Comms/Community Engagement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</w:tcPr>
          <w:p w14:paraId="12C08BAF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</w:tcPr>
          <w:p w14:paraId="12C08BB0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£350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</w:tcPr>
          <w:p w14:paraId="12C08BB1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£350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2C08BB2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£350</w:t>
            </w:r>
          </w:p>
        </w:tc>
      </w:tr>
      <w:tr w:rsidR="00762257" w:rsidRPr="003749D7" w14:paraId="12C08BB9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2C08BB4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Insurance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2C08BB5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£650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2C08BB6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£750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2C08BB7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£780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12C08BB8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£780</w:t>
            </w:r>
          </w:p>
        </w:tc>
      </w:tr>
      <w:tr w:rsidR="00762257" w:rsidRPr="003749D7" w14:paraId="12C08BBF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BA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Meeting Room Hire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BB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£47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BC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350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BD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£375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8BBE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400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</w:tr>
      <w:tr w:rsidR="00762257" w:rsidRPr="003749D7" w14:paraId="12C08BC5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C0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Audit Costs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C1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£40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C2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£450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C3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£4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75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C08BC4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£500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</w:tr>
      <w:tr w:rsidR="00762257" w:rsidRPr="003749D7" w14:paraId="12C08BCB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C6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Web-site/computer costs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C7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£3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8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C8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£50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C9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£6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8BCA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£80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</w:tr>
      <w:tr w:rsidR="00762257" w:rsidRPr="003749D7" w14:paraId="12C08BD1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CC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Training Clerk and councillors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CD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£650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CE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£600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CF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£6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25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C08BD0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£650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</w:tr>
      <w:tr w:rsidR="00762257" w:rsidRPr="003749D7" w14:paraId="12C08BD7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D2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Training/Volunteer Support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D3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£500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D4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£250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D5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£3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00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8BD6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£350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</w:tr>
      <w:tr w:rsidR="00762257" w:rsidRPr="003749D7" w14:paraId="12C08BDD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D8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HALC, ICO Subs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D9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£57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DA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£750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DB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£775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C08BDC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800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</w:tr>
      <w:tr w:rsidR="00762257" w:rsidRPr="003749D7" w14:paraId="12C08BE3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DE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Clerks Salary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DF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£9,023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E0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£9,310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E1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£9,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585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8BE2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£9,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800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</w:tr>
      <w:tr w:rsidR="00762257" w:rsidRPr="003749D7" w14:paraId="12C08BE9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E4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Memorial Hall PWLB Repayment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E5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£1,406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E6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£1,396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E7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£1,200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C08BE8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£1,095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</w:tr>
      <w:tr w:rsidR="00762257" w:rsidRPr="003749D7" w14:paraId="12C08BEF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EA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Youth Support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EB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£300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EC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ED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8BEE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£0 </w:t>
            </w:r>
          </w:p>
        </w:tc>
      </w:tr>
      <w:tr w:rsidR="00762257" w:rsidRPr="003749D7" w14:paraId="12C08BF5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F0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Contingency for unforseen costs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F1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£2,000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F2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F3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C08BF4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£0 </w:t>
            </w:r>
          </w:p>
        </w:tc>
      </w:tr>
      <w:tr w:rsidR="00762257" w:rsidRPr="003749D7" w14:paraId="12C08BFB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F6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FRFA Support Fund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F7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£1,25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F8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£1,000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BF9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,0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00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8BFA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0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</w:tr>
      <w:tr w:rsidR="00762257" w:rsidRPr="003749D7" w14:paraId="12C08C01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FC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Play Inspection Fee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FD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£20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FE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£150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BFF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£175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C08C00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£2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</w:tr>
      <w:tr w:rsidR="00762257" w:rsidRPr="003749D7" w14:paraId="12C08C07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C02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Community Library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C03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£52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C04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£540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C05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£56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8C06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£5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7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</w:tr>
      <w:tr w:rsidR="00762257" w:rsidRPr="003749D7" w14:paraId="12C08C0D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C08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Ross/Ledbury Buses (390 &amp; 450)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C09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£1,2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C0A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£1,200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C0B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£1,2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C08C0C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250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</w:tr>
      <w:tr w:rsidR="00762257" w:rsidRPr="003749D7" w14:paraId="12C08C13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C0E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Parish L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engthsman materials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C0F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£5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2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C10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£1,000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C11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£1,000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8C12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£1,10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</w:tr>
      <w:tr w:rsidR="00762257" w:rsidRPr="003749D7" w14:paraId="12C08C19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C14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Parish L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engthsman labour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C15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£2,200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C16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£2,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00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C17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£2,1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00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C08C18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£2,2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00 </w:t>
            </w:r>
          </w:p>
        </w:tc>
      </w:tr>
      <w:tr w:rsidR="00762257" w:rsidRPr="003749D7" w14:paraId="12C08C1F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C1A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Parish Footpaths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PROW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labour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C1B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£2,000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C1C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00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C1D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1,60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8C1E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1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,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7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00 </w:t>
            </w:r>
          </w:p>
        </w:tc>
      </w:tr>
      <w:tr w:rsidR="00762257" w:rsidRPr="003749D7" w14:paraId="12C08C25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C20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Common Hill Management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C21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£200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C22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£200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C23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£200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C08C24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£200 </w:t>
            </w:r>
          </w:p>
        </w:tc>
      </w:tr>
      <w:tr w:rsidR="00762257" w:rsidRPr="003749D7" w14:paraId="12C08C2B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C26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Grass cutting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C27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4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C28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£1,75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C29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£1,80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8C2A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85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</w:tr>
      <w:tr w:rsidR="00762257" w:rsidRPr="003749D7" w14:paraId="12C08C31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C2C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Parish Maintenance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&amp; Improvements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C2D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£1,60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C2E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1,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600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C2F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1,7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50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C08C30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1,850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</w:tr>
      <w:tr w:rsidR="00762257" w:rsidRPr="003749D7" w14:paraId="12C08C37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C32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en-US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en-US" w:eastAsia="de-DE"/>
              </w:rPr>
              <w:t>Tree survey and tree remedial work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C33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£3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,000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C34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£2,50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08C35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£3,000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8C36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£3,000 </w:t>
            </w:r>
          </w:p>
        </w:tc>
      </w:tr>
      <w:tr w:rsidR="00762257" w:rsidRPr="003749D7" w14:paraId="12C08C3D" w14:textId="77777777" w:rsidTr="00762257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38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lastRenderedPageBreak/>
              <w:t>New Projects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C39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£3,000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C3A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,000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2C08C3B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,000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C08C3C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,000 </w:t>
            </w:r>
          </w:p>
        </w:tc>
      </w:tr>
      <w:tr w:rsidR="00762257" w:rsidRPr="003749D7" w14:paraId="12C08C43" w14:textId="77777777" w:rsidTr="00864B1D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2C08C3E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Community Groups &amp; Habitat Grant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2C08C3F" w14:textId="77777777" w:rsidR="0076225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2C08C40" w14:textId="77777777" w:rsidR="0076225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£500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2C08C41" w14:textId="77777777" w:rsidR="0076225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£500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08C42" w14:textId="77777777" w:rsidR="0076225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£500</w:t>
            </w:r>
          </w:p>
        </w:tc>
      </w:tr>
      <w:tr w:rsidR="00762257" w:rsidRPr="003749D7" w14:paraId="12C08C49" w14:textId="77777777" w:rsidTr="00762257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44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Winter Gritting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45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46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£400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47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£450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48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£500</w:t>
            </w:r>
          </w:p>
        </w:tc>
      </w:tr>
      <w:tr w:rsidR="00762257" w:rsidRPr="003749D7" w14:paraId="12C08C4F" w14:textId="77777777" w:rsidTr="00762257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C4A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Traffic Calming Measures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C4B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£5,000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C4C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,000 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C4D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£1,05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C08C4E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</w:t>
            </w: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20</w:t>
            </w:r>
            <w:r w:rsidRPr="003749D7"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 xml:space="preserve">0 </w:t>
            </w:r>
          </w:p>
        </w:tc>
      </w:tr>
      <w:tr w:rsidR="00762257" w:rsidRPr="003749D7" w14:paraId="12C08C55" w14:textId="77777777" w:rsidTr="00762257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50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2019 Election Provision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51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£1,700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52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£0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53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54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  <w:t>£0</w:t>
            </w:r>
          </w:p>
        </w:tc>
      </w:tr>
      <w:tr w:rsidR="00762257" w:rsidRPr="003749D7" w14:paraId="12C08C5B" w14:textId="77777777" w:rsidTr="00762257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</w:tcPr>
          <w:p w14:paraId="12C08C56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</w:tcPr>
          <w:p w14:paraId="12C08C57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</w:tcPr>
          <w:p w14:paraId="12C08C58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</w:tcPr>
          <w:p w14:paraId="12C08C59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2C08C5A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</w:tr>
      <w:tr w:rsidR="00762257" w:rsidRPr="003749D7" w14:paraId="12C08C61" w14:textId="77777777" w:rsidTr="00762257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5C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TOTAL EXPENSES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5D" w14:textId="77777777" w:rsidR="00762257" w:rsidRPr="003749D7" w:rsidRDefault="009915D8" w:rsidP="00864B1D">
            <w:pPr>
              <w:jc w:val="right"/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>£40</w:t>
            </w:r>
            <w:r w:rsidR="00762257" w:rsidRPr="003749D7"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>,</w:t>
            </w:r>
            <w:r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>797</w:t>
            </w:r>
            <w:r w:rsidR="00762257" w:rsidRPr="003749D7"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5E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>£3</w:t>
            </w:r>
            <w:r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>5</w:t>
            </w:r>
            <w:r w:rsidRPr="003749D7"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>,</w:t>
            </w:r>
            <w:r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>596</w:t>
            </w:r>
            <w:r w:rsidRPr="003749D7"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5F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>£3</w:t>
            </w:r>
            <w:r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>6</w:t>
            </w:r>
            <w:r w:rsidRPr="003749D7"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>,</w:t>
            </w:r>
            <w:r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>935</w:t>
            </w:r>
            <w:r w:rsidRPr="003749D7"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60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>£38,000</w:t>
            </w:r>
            <w:r w:rsidRPr="003749D7">
              <w:rPr>
                <w:rFonts w:ascii="Palatino Linotype" w:eastAsia="Times New Roman" w:hAnsi="Palatino Linotype" w:cs="Arial"/>
                <w:b/>
                <w:color w:val="000000"/>
                <w:lang w:val="de-DE" w:eastAsia="de-DE"/>
              </w:rPr>
              <w:t xml:space="preserve"> </w:t>
            </w:r>
          </w:p>
        </w:tc>
      </w:tr>
      <w:tr w:rsidR="00762257" w:rsidRPr="003749D7" w14:paraId="12C08C67" w14:textId="77777777" w:rsidTr="00762257">
        <w:trPr>
          <w:trHeight w:val="276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C62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C63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C64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08C65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C08C66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color w:val="000000"/>
                <w:lang w:val="de-DE" w:eastAsia="de-DE"/>
              </w:rPr>
            </w:pPr>
          </w:p>
        </w:tc>
      </w:tr>
      <w:tr w:rsidR="00762257" w:rsidRPr="003749D7" w14:paraId="12C08C6D" w14:textId="77777777" w:rsidTr="00762257">
        <w:trPr>
          <w:trHeight w:val="288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68" w14:textId="77777777" w:rsidR="00762257" w:rsidRPr="003749D7" w:rsidRDefault="00762257" w:rsidP="00864B1D">
            <w:pPr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NET INCOME/(EXPENDITURE)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69" w14:textId="77777777" w:rsidR="00762257" w:rsidRPr="003749D7" w:rsidRDefault="00762257" w:rsidP="009915D8">
            <w:pPr>
              <w:jc w:val="right"/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(</w:t>
            </w:r>
            <w:r w:rsidRPr="003749D7"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£</w:t>
            </w:r>
            <w:r w:rsidR="009915D8"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8</w:t>
            </w:r>
            <w:r w:rsidRPr="003749D7"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,2</w:t>
            </w:r>
            <w:r w:rsidR="009915D8"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79</w:t>
            </w:r>
            <w:r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)</w:t>
            </w:r>
            <w:r w:rsidRPr="003749D7"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6A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</w:pPr>
            <w:r w:rsidRPr="003749D7"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(£</w:t>
            </w:r>
            <w:r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3,072</w:t>
            </w:r>
            <w:r w:rsidRPr="003749D7"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6B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(£2,409</w:t>
            </w:r>
            <w:r w:rsidRPr="003749D7"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08C6C" w14:textId="77777777" w:rsidR="00762257" w:rsidRPr="003749D7" w:rsidRDefault="00762257" w:rsidP="00864B1D">
            <w:pPr>
              <w:jc w:val="right"/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(</w:t>
            </w:r>
            <w:r w:rsidRPr="003749D7"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£3</w:t>
            </w:r>
            <w:r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,</w:t>
            </w:r>
            <w:r w:rsidRPr="003749D7"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4</w:t>
            </w:r>
            <w:r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7</w:t>
            </w:r>
            <w:r w:rsidRPr="003749D7"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2</w:t>
            </w:r>
            <w:r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>)</w:t>
            </w:r>
            <w:r w:rsidRPr="003749D7">
              <w:rPr>
                <w:rFonts w:ascii="Palatino Linotype" w:eastAsia="Times New Roman" w:hAnsi="Palatino Linotype" w:cs="Arial"/>
                <w:b/>
                <w:bCs/>
                <w:color w:val="000000"/>
                <w:lang w:val="de-DE" w:eastAsia="de-DE"/>
              </w:rPr>
              <w:t xml:space="preserve"> </w:t>
            </w:r>
          </w:p>
        </w:tc>
      </w:tr>
    </w:tbl>
    <w:p w14:paraId="12C08C6E" w14:textId="77777777" w:rsidR="00762257" w:rsidRDefault="00762257" w:rsidP="00762257">
      <w:pPr>
        <w:rPr>
          <w:rFonts w:ascii="Palatino Linotype" w:hAnsi="Palatino Linotype"/>
          <w:u w:val="single"/>
        </w:rPr>
      </w:pPr>
    </w:p>
    <w:p w14:paraId="12C08C6F" w14:textId="77777777" w:rsidR="00762257" w:rsidRPr="003749D7" w:rsidRDefault="00762257" w:rsidP="00762257">
      <w:pPr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I</w:t>
      </w:r>
      <w:r w:rsidRPr="003749D7">
        <w:rPr>
          <w:rFonts w:ascii="Palatino Linotype" w:hAnsi="Palatino Linotype"/>
          <w:u w:val="single"/>
        </w:rPr>
        <w:t>ncome</w:t>
      </w:r>
    </w:p>
    <w:p w14:paraId="12C08C70" w14:textId="77777777" w:rsidR="00762257" w:rsidRDefault="00762257" w:rsidP="00762257">
      <w:pPr>
        <w:rPr>
          <w:rFonts w:ascii="Palatino Linotype" w:hAnsi="Palatino Linotype"/>
        </w:rPr>
      </w:pPr>
      <w:r w:rsidRPr="003749D7">
        <w:rPr>
          <w:rFonts w:ascii="Palatino Linotype" w:hAnsi="Palatino Linotype"/>
        </w:rPr>
        <w:t>Fownhope Pa</w:t>
      </w:r>
      <w:r>
        <w:rPr>
          <w:rFonts w:ascii="Palatino Linotype" w:hAnsi="Palatino Linotype"/>
        </w:rPr>
        <w:t xml:space="preserve">rish Council (FPC) proposes to keep the </w:t>
      </w:r>
      <w:r w:rsidRPr="003749D7">
        <w:rPr>
          <w:rFonts w:ascii="Palatino Linotype" w:hAnsi="Palatino Linotype"/>
        </w:rPr>
        <w:t xml:space="preserve">precept </w:t>
      </w:r>
      <w:r>
        <w:rPr>
          <w:rFonts w:ascii="Palatino Linotype" w:hAnsi="Palatino Linotype"/>
        </w:rPr>
        <w:t>at</w:t>
      </w:r>
      <w:r w:rsidRPr="003749D7">
        <w:rPr>
          <w:rFonts w:ascii="Palatino Linotype" w:hAnsi="Palatino Linotype"/>
        </w:rPr>
        <w:t xml:space="preserve"> £30,000 for the next financial year</w:t>
      </w:r>
      <w:r>
        <w:rPr>
          <w:rFonts w:ascii="Palatino Linotype" w:hAnsi="Palatino Linotype"/>
        </w:rPr>
        <w:t>,</w:t>
      </w:r>
      <w:r w:rsidRPr="003749D7">
        <w:rPr>
          <w:rFonts w:ascii="Palatino Linotype" w:hAnsi="Palatino Linotype"/>
        </w:rPr>
        <w:t xml:space="preserve"> 1.4.20</w:t>
      </w:r>
      <w:r>
        <w:rPr>
          <w:rFonts w:ascii="Palatino Linotype" w:hAnsi="Palatino Linotype"/>
        </w:rPr>
        <w:t>20</w:t>
      </w:r>
      <w:r w:rsidRPr="003749D7">
        <w:rPr>
          <w:rFonts w:ascii="Palatino Linotype" w:hAnsi="Palatino Linotype"/>
        </w:rPr>
        <w:t xml:space="preserve"> to 31.3.202</w:t>
      </w:r>
      <w:r>
        <w:rPr>
          <w:rFonts w:ascii="Palatino Linotype" w:hAnsi="Palatino Linotype"/>
        </w:rPr>
        <w:t>1 (20/21</w:t>
      </w:r>
      <w:r w:rsidRPr="003749D7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.  It will be reviewed on an annual basis but with a possible i</w:t>
      </w:r>
      <w:r w:rsidRPr="003749D7">
        <w:rPr>
          <w:rFonts w:ascii="Palatino Linotype" w:hAnsi="Palatino Linotype"/>
        </w:rPr>
        <w:t xml:space="preserve">ncrease of £2,000 </w:t>
      </w:r>
      <w:r>
        <w:rPr>
          <w:rFonts w:ascii="Palatino Linotype" w:hAnsi="Palatino Linotype"/>
        </w:rPr>
        <w:t>for the following financial year</w:t>
      </w:r>
      <w:r w:rsidRPr="003749D7">
        <w:rPr>
          <w:rFonts w:ascii="Palatino Linotype" w:hAnsi="Palatino Linotype"/>
        </w:rPr>
        <w:t xml:space="preserve">. </w:t>
      </w:r>
    </w:p>
    <w:p w14:paraId="12C08C71" w14:textId="77777777" w:rsidR="00762257" w:rsidRDefault="00762257" w:rsidP="00762257">
      <w:pPr>
        <w:rPr>
          <w:rFonts w:ascii="Palatino Linotype" w:hAnsi="Palatino Linotype"/>
        </w:rPr>
      </w:pPr>
    </w:p>
    <w:p w14:paraId="12C08C72" w14:textId="77777777" w:rsidR="00762257" w:rsidRDefault="00762257" w:rsidP="00762257">
      <w:pPr>
        <w:rPr>
          <w:rFonts w:ascii="Palatino Linotype" w:hAnsi="Palatino Linotype"/>
        </w:rPr>
      </w:pPr>
      <w:r w:rsidRPr="003749D7">
        <w:rPr>
          <w:rFonts w:ascii="Palatino Linotype" w:hAnsi="Palatino Linotype"/>
        </w:rPr>
        <w:t>The investment income is the result of a bond sold in July 2014 and the capital is invested in a stocks portfolio.  This has returned between £1,500 and £2,000 per annum over the last 3 years</w:t>
      </w:r>
      <w:r>
        <w:rPr>
          <w:rFonts w:ascii="Palatino Linotype" w:hAnsi="Palatino Linotype"/>
        </w:rPr>
        <w:t xml:space="preserve"> and is expected to either meet or exceed the target of £1800 for the current year. </w:t>
      </w:r>
      <w:proofErr w:type="spellStart"/>
      <w:r w:rsidRPr="003749D7">
        <w:rPr>
          <w:rFonts w:ascii="Palatino Linotype" w:hAnsi="Palatino Linotype"/>
        </w:rPr>
        <w:t>Dormington</w:t>
      </w:r>
      <w:proofErr w:type="spellEnd"/>
      <w:r w:rsidR="009915D8">
        <w:rPr>
          <w:rFonts w:ascii="Palatino Linotype" w:hAnsi="Palatino Linotype"/>
        </w:rPr>
        <w:t xml:space="preserve"> and </w:t>
      </w:r>
      <w:proofErr w:type="spellStart"/>
      <w:r w:rsidR="009915D8">
        <w:rPr>
          <w:rFonts w:ascii="Palatino Linotype" w:hAnsi="Palatino Linotype"/>
        </w:rPr>
        <w:t>Mordiford</w:t>
      </w:r>
      <w:proofErr w:type="spellEnd"/>
      <w:r w:rsidR="009915D8">
        <w:rPr>
          <w:rFonts w:ascii="Palatino Linotype" w:hAnsi="Palatino Linotype"/>
        </w:rPr>
        <w:t xml:space="preserve"> Parish C</w:t>
      </w:r>
      <w:r w:rsidRPr="003749D7">
        <w:rPr>
          <w:rFonts w:ascii="Palatino Linotype" w:hAnsi="Palatino Linotype"/>
        </w:rPr>
        <w:t>ouncil are continuing to contribute towards the Ross and Ledbury bus service</w:t>
      </w:r>
      <w:r>
        <w:rPr>
          <w:rFonts w:ascii="Palatino Linotype" w:hAnsi="Palatino Linotype"/>
        </w:rPr>
        <w:t>,</w:t>
      </w:r>
      <w:r w:rsidRPr="003749D7">
        <w:rPr>
          <w:rFonts w:ascii="Palatino Linotype" w:hAnsi="Palatino Linotype"/>
        </w:rPr>
        <w:t xml:space="preserve"> which t</w:t>
      </w:r>
      <w:r>
        <w:rPr>
          <w:rFonts w:ascii="Palatino Linotype" w:hAnsi="Palatino Linotype"/>
        </w:rPr>
        <w:t>he FPC will continue to support; a small wayleave income is received annually from Western Power Distribution; and an environmental stewardship from Natural England.</w:t>
      </w:r>
    </w:p>
    <w:p w14:paraId="12C08C73" w14:textId="77777777" w:rsidR="00762257" w:rsidRDefault="00762257" w:rsidP="00762257">
      <w:pPr>
        <w:rPr>
          <w:rFonts w:ascii="Palatino Linotype" w:hAnsi="Palatino Linotype"/>
        </w:rPr>
      </w:pPr>
    </w:p>
    <w:p w14:paraId="12C08C74" w14:textId="77777777" w:rsidR="00762257" w:rsidRPr="003749D7" w:rsidRDefault="00762257" w:rsidP="00762257">
      <w:pPr>
        <w:rPr>
          <w:rFonts w:ascii="Palatino Linotype" w:hAnsi="Palatino Linotype"/>
          <w:u w:val="single"/>
        </w:rPr>
      </w:pPr>
      <w:r w:rsidRPr="003749D7">
        <w:rPr>
          <w:rFonts w:ascii="Palatino Linotype" w:hAnsi="Palatino Linotype"/>
          <w:u w:val="single"/>
        </w:rPr>
        <w:t>Expenditure</w:t>
      </w:r>
    </w:p>
    <w:p w14:paraId="12C08C75" w14:textId="77777777" w:rsidR="00762257" w:rsidRDefault="00762257" w:rsidP="00762257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n-GB"/>
        </w:rPr>
        <w:t>Many of the</w:t>
      </w:r>
      <w:r w:rsidRPr="003749D7">
        <w:rPr>
          <w:rFonts w:ascii="Palatino Linotype" w:hAnsi="Palatino Linotype"/>
        </w:rPr>
        <w:t xml:space="preserve"> costs are budgeted to be similar to previous years</w:t>
      </w:r>
      <w:r>
        <w:rPr>
          <w:rFonts w:ascii="Palatino Linotype" w:hAnsi="Palatino Linotype"/>
        </w:rPr>
        <w:t xml:space="preserve"> but have been adjusted to reflect actual expenditure from the past two years</w:t>
      </w:r>
      <w:r w:rsidRPr="003749D7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This year we have added a new budget of £350 for Communications and Community Engagement which may be used for pr</w:t>
      </w:r>
      <w:r w:rsidR="009915D8">
        <w:rPr>
          <w:rFonts w:ascii="Palatino Linotype" w:hAnsi="Palatino Linotype"/>
        </w:rPr>
        <w:t>oducing leaflets or newsletters</w:t>
      </w:r>
      <w:r>
        <w:rPr>
          <w:rFonts w:ascii="Palatino Linotype" w:hAnsi="Palatino Linotype"/>
        </w:rPr>
        <w:t xml:space="preserve">, supporting community events or providing refreshments at events, for example.  We have added a new budget of £300 for a Community Grant, available for any community group </w:t>
      </w:r>
      <w:r w:rsidRPr="002F11F1">
        <w:rPr>
          <w:rFonts w:ascii="Palatino Linotype" w:hAnsi="Palatino Linotype"/>
        </w:rPr>
        <w:t>to request a share of it if</w:t>
      </w:r>
      <w:r>
        <w:rPr>
          <w:rFonts w:ascii="Palatino Linotype" w:hAnsi="Palatino Linotype"/>
        </w:rPr>
        <w:t xml:space="preserve"> within Fownhope, and an Environmental Habitat grant</w:t>
      </w:r>
      <w:r w:rsidR="009915D8">
        <w:rPr>
          <w:rFonts w:ascii="Palatino Linotype" w:hAnsi="Palatino Linotype"/>
        </w:rPr>
        <w:t xml:space="preserve"> of £200</w:t>
      </w:r>
      <w:r>
        <w:rPr>
          <w:rFonts w:ascii="Palatino Linotype" w:hAnsi="Palatino Linotype"/>
        </w:rPr>
        <w:t>, again available to anyone who wishes to take action to improve habitat within the parish.  Applicants should apply in the usual way – details can be found in the Grants and Donations Policy on the website.</w:t>
      </w:r>
    </w:p>
    <w:p w14:paraId="12C08C76" w14:textId="77777777" w:rsidR="00F16C24" w:rsidRDefault="00F16C24"/>
    <w:p w14:paraId="12C08C77" w14:textId="77777777" w:rsidR="00762257" w:rsidRDefault="00762257"/>
    <w:p w14:paraId="12C08C78" w14:textId="77777777" w:rsidR="00762257" w:rsidRDefault="00762257"/>
    <w:p w14:paraId="12C08C79" w14:textId="77777777" w:rsidR="00762257" w:rsidRDefault="00762257">
      <w:r>
        <w:t>If you have any queries or wish to submit comments</w:t>
      </w:r>
      <w:r w:rsidR="009915D8">
        <w:t xml:space="preserve"> on the draft budget</w:t>
      </w:r>
      <w:r>
        <w:t xml:space="preserve">, please email the Clerk on </w:t>
      </w:r>
      <w:hyperlink r:id="rId5" w:history="1">
        <w:r w:rsidRPr="00B25683">
          <w:rPr>
            <w:rStyle w:val="Hyperlink"/>
          </w:rPr>
          <w:t>fownhopeclerk@hotmail.com</w:t>
        </w:r>
      </w:hyperlink>
      <w:r>
        <w:t xml:space="preserve"> </w:t>
      </w:r>
    </w:p>
    <w:sectPr w:rsidR="00762257" w:rsidSect="007622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257"/>
    <w:rsid w:val="00762257"/>
    <w:rsid w:val="009915D8"/>
    <w:rsid w:val="00AF51C8"/>
    <w:rsid w:val="00F1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8B4C"/>
  <w15:docId w15:val="{589875BB-04D6-496B-880E-91D30597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2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2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2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ownhopeclerk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BB2B-B5D4-43FE-851D-809E53AD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Fownhope PC Clerk</dc:creator>
  <cp:lastModifiedBy>Fownhope Clerk</cp:lastModifiedBy>
  <cp:revision>2</cp:revision>
  <cp:lastPrinted>2019-11-06T13:12:00Z</cp:lastPrinted>
  <dcterms:created xsi:type="dcterms:W3CDTF">2020-10-05T16:28:00Z</dcterms:created>
  <dcterms:modified xsi:type="dcterms:W3CDTF">2020-10-05T16:28:00Z</dcterms:modified>
</cp:coreProperties>
</file>